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14E21899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Pr="00B266B0">
        <w:rPr>
          <w:bCs/>
          <w:noProof w:val="0"/>
          <w:sz w:val="24"/>
          <w:szCs w:val="24"/>
        </w:rPr>
        <w:tab/>
      </w:r>
      <w:r w:rsidR="00E840F4" w:rsidRPr="00E840F4">
        <w:rPr>
          <w:bCs/>
          <w:noProof w:val="0"/>
          <w:sz w:val="24"/>
          <w:szCs w:val="24"/>
        </w:rPr>
        <w:t>R2-1709251</w:t>
      </w:r>
    </w:p>
    <w:p w14:paraId="231362B2" w14:textId="58FD3C36" w:rsidR="00CD4C7B" w:rsidRPr="00B266B0" w:rsidRDefault="009D74A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Berlin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Germany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21</w:t>
      </w:r>
      <w:r w:rsidR="00C92967">
        <w:rPr>
          <w:noProof w:val="0"/>
          <w:sz w:val="24"/>
          <w:szCs w:val="24"/>
          <w:lang w:eastAsia="zh-CN"/>
        </w:rPr>
        <w:t xml:space="preserve"> - </w:t>
      </w:r>
      <w:r>
        <w:rPr>
          <w:noProof w:val="0"/>
          <w:sz w:val="24"/>
          <w:szCs w:val="24"/>
          <w:lang w:eastAsia="zh-CN"/>
        </w:rPr>
        <w:t>25</w:t>
      </w:r>
      <w:r w:rsidR="00C92967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August</w:t>
      </w:r>
      <w:r w:rsidR="00813245">
        <w:rPr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noProof w:val="0"/>
          <w:sz w:val="24"/>
          <w:szCs w:val="24"/>
          <w:lang w:eastAsia="zh-CN"/>
        </w:rPr>
        <w:t>201</w:t>
      </w:r>
      <w:r w:rsidR="00936071">
        <w:rPr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DDB828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06849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706849">
        <w:rPr>
          <w:rFonts w:cs="Arial"/>
          <w:b/>
          <w:bCs/>
          <w:sz w:val="24"/>
          <w:lang w:eastAsia="ja-JP"/>
        </w:rPr>
        <w:t>2</w:t>
      </w:r>
      <w:r w:rsidR="002747EC">
        <w:rPr>
          <w:rFonts w:cs="Arial"/>
          <w:b/>
          <w:bCs/>
          <w:sz w:val="24"/>
          <w:lang w:eastAsia="ja-JP"/>
        </w:rPr>
        <w:t>.</w:t>
      </w:r>
      <w:r w:rsidR="00706849">
        <w:rPr>
          <w:rFonts w:cs="Arial"/>
          <w:b/>
          <w:bCs/>
          <w:sz w:val="24"/>
          <w:lang w:eastAsia="ja-JP"/>
        </w:rPr>
        <w:t>11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F1D9BC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05374">
        <w:rPr>
          <w:rFonts w:ascii="Arial" w:hAnsi="Arial" w:cs="Arial"/>
          <w:b/>
          <w:bCs/>
          <w:sz w:val="24"/>
        </w:rPr>
        <w:t>Consideration on new Mobility events for EN-DC procedure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0236B915" w:rsidR="00CD4C7B" w:rsidRDefault="00CB7E29" w:rsidP="00CD4C7B">
      <w:r>
        <w:t xml:space="preserve">In last RAN2 AH#2 meeting, </w:t>
      </w:r>
      <w:r w:rsidR="007213B8">
        <w:t xml:space="preserve">the following agreement was made for </w:t>
      </w:r>
      <w:r w:rsidR="002601E4">
        <w:t>inter-RAT E-UTRAN measurement</w:t>
      </w:r>
      <w:r w:rsidR="007213B8">
        <w:t xml:space="preserve"> B1 in LTE</w:t>
      </w:r>
      <w:r w:rsidR="00C0532D">
        <w:t xml:space="preserve"> in [1]</w:t>
      </w:r>
      <w:r w:rsidR="002601E4">
        <w:t xml:space="preserve"> and </w:t>
      </w:r>
      <w:r w:rsidR="00C0532D">
        <w:t xml:space="preserve">two </w:t>
      </w:r>
      <w:r w:rsidR="002601E4">
        <w:t>FFS remained</w:t>
      </w:r>
      <w:r w:rsidR="007213B8">
        <w:t>. The FFS was pertaining to the open issue if LTE needs to support an inter-RAT event triggering NR PSCell change.</w:t>
      </w:r>
      <w:r w:rsidR="002601E4">
        <w:t xml:space="preserve"> </w:t>
      </w:r>
    </w:p>
    <w:p w14:paraId="3060A776" w14:textId="77777777" w:rsidR="00605374" w:rsidRDefault="00605374" w:rsidP="006053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7052EEA" w14:textId="77777777" w:rsidR="00605374" w:rsidRDefault="00605374" w:rsidP="006053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LTE inter-RAT measurement trigger event B1 for NR to be supported</w:t>
      </w:r>
    </w:p>
    <w:p w14:paraId="6CE580B3" w14:textId="77777777" w:rsidR="00605374" w:rsidRDefault="00605374" w:rsidP="006053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a measurement trigger event is needed in LTE which is triggered when NR PSCell becomes worse than an absolute threshold.</w:t>
      </w:r>
    </w:p>
    <w:p w14:paraId="3B874DFC" w14:textId="77777777" w:rsidR="00605374" w:rsidRDefault="00605374" w:rsidP="006053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A measurement trigger event is needed in LTE which is triggered when NR PSCell becomes worse than absolute threshold1 and NR neighbour cell on a different carrier becomes better than absolute threshold2.</w:t>
      </w:r>
    </w:p>
    <w:p w14:paraId="50C7993C" w14:textId="77777777" w:rsidR="00605374" w:rsidRDefault="00605374" w:rsidP="00605374">
      <w:pPr>
        <w:pStyle w:val="Doc-text2"/>
      </w:pPr>
    </w:p>
    <w:p w14:paraId="7BEA774C" w14:textId="0B0C90E1" w:rsidR="00605374" w:rsidRPr="00605374" w:rsidRDefault="007213B8" w:rsidP="00CD4C7B">
      <w:r>
        <w:t xml:space="preserve">In this contribution we </w:t>
      </w:r>
      <w:r w:rsidR="008E2CA7">
        <w:rPr>
          <w:rFonts w:hint="eastAsia"/>
        </w:rPr>
        <w:t xml:space="preserve">discuss </w:t>
      </w:r>
      <w:r w:rsidR="002601E4">
        <w:t>one</w:t>
      </w:r>
      <w:r w:rsidR="008E2CA7">
        <w:rPr>
          <w:rFonts w:hint="eastAsia"/>
        </w:rPr>
        <w:t xml:space="preserve"> </w:t>
      </w:r>
      <w:r w:rsidR="002601E4">
        <w:t>potential</w:t>
      </w:r>
      <w:r w:rsidR="008E2CA7">
        <w:rPr>
          <w:rFonts w:hint="eastAsia"/>
        </w:rPr>
        <w:t xml:space="preserve"> issue</w:t>
      </w:r>
      <w:r w:rsidR="002601E4">
        <w:t xml:space="preserve"> </w:t>
      </w:r>
      <w:r>
        <w:t>in addition to resolving the FFS aspects raised above.</w:t>
      </w:r>
    </w:p>
    <w:p w14:paraId="127ACA6D" w14:textId="20838926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3410BD">
        <w:t>Potential issue in new measurement event</w:t>
      </w:r>
    </w:p>
    <w:p w14:paraId="29BCB7A5" w14:textId="29AFA931" w:rsidR="002601E4" w:rsidRDefault="00DA4455" w:rsidP="007F7790">
      <w:r>
        <w:t>It has been agreed in RAN2#98 meeting that f</w:t>
      </w:r>
      <w:r w:rsidRPr="00DA4455">
        <w:t xml:space="preserve">or MCG and SCG, measurements (objects/ID/reportConfigs) can be configured independently by LTE RRC (inter-RAT measurement on NR) and NR RRC (intra-NR measurements on serving and </w:t>
      </w:r>
      <w:r w:rsidR="002601E4" w:rsidRPr="00DA4455">
        <w:t>non-serving</w:t>
      </w:r>
      <w:r w:rsidRPr="00DA4455">
        <w:t xml:space="preserve"> frequencies).</w:t>
      </w:r>
      <w:r w:rsidR="002C6B2D">
        <w:t xml:space="preserve"> </w:t>
      </w:r>
      <w:r w:rsidR="007B4694">
        <w:t>RAN2 also discussed possible MN/SN measurement coordination. For inter-RAT measurement, i</w:t>
      </w:r>
      <w:r w:rsidR="002C6B2D">
        <w:t xml:space="preserve">t seems RAN2 </w:t>
      </w:r>
      <w:r w:rsidR="007B4694">
        <w:t>shared</w:t>
      </w:r>
      <w:r w:rsidR="002C6B2D">
        <w:t xml:space="preserve"> common understanding that all existing A events </w:t>
      </w:r>
      <w:r w:rsidR="00FE249A">
        <w:t>should</w:t>
      </w:r>
      <w:r w:rsidR="002C6B2D">
        <w:t xml:space="preserve"> be </w:t>
      </w:r>
      <w:r w:rsidR="007B4694">
        <w:t>supported</w:t>
      </w:r>
      <w:r w:rsidR="002C6B2D">
        <w:t xml:space="preserve"> in NR</w:t>
      </w:r>
      <w:r w:rsidR="002601E4">
        <w:t xml:space="preserve"> for intra-NR measurements, whatever </w:t>
      </w:r>
      <w:r w:rsidR="00FE249A">
        <w:t xml:space="preserve">on </w:t>
      </w:r>
      <w:r w:rsidR="002601E4">
        <w:t>serving or non-serving frequency</w:t>
      </w:r>
      <w:r w:rsidR="002C6B2D">
        <w:t>. For LTE as MN,</w:t>
      </w:r>
      <w:r w:rsidR="002601E4">
        <w:t xml:space="preserve"> </w:t>
      </w:r>
      <w:r w:rsidR="00FE249A">
        <w:t xml:space="preserve">two new measurement events </w:t>
      </w:r>
      <w:r w:rsidR="002601E4">
        <w:t>w</w:t>
      </w:r>
      <w:r w:rsidR="00FE249A">
        <w:t>ere</w:t>
      </w:r>
      <w:r w:rsidR="002601E4">
        <w:t xml:space="preserve"> proposed </w:t>
      </w:r>
      <w:r w:rsidR="00FE249A">
        <w:t>for LTE</w:t>
      </w:r>
      <w:bookmarkStart w:id="1" w:name="_Toc485221949"/>
      <w:bookmarkStart w:id="2" w:name="_Toc485385716"/>
      <w:r w:rsidR="007B4694">
        <w:t xml:space="preserve"> in [1]</w:t>
      </w:r>
      <w:r w:rsidR="00FE249A">
        <w:t>. One is that event is triggered when NR PSCell becomes worse than an absolute threshold, intended for</w:t>
      </w:r>
      <w:r w:rsidR="00E3159D">
        <w:t xml:space="preserve"> MN triggered</w:t>
      </w:r>
      <w:r w:rsidR="00FE249A">
        <w:t xml:space="preserve"> SN release.</w:t>
      </w:r>
      <w:bookmarkEnd w:id="1"/>
      <w:bookmarkEnd w:id="2"/>
      <w:r w:rsidR="00FE249A">
        <w:t xml:space="preserve"> Another one is that event is triggered when NR PSCell becomes worse than absolute threshold1 and </w:t>
      </w:r>
      <w:r w:rsidR="00E3159D">
        <w:t>neighbour</w:t>
      </w:r>
      <w:r w:rsidR="00FE249A">
        <w:t xml:space="preserve"> gNB becomes better than another absolute threshold2, intended for</w:t>
      </w:r>
      <w:r w:rsidR="00E3159D">
        <w:t xml:space="preserve"> MN triggered SN change.</w:t>
      </w:r>
      <w:r w:rsidR="002601E4">
        <w:t xml:space="preserve"> </w:t>
      </w:r>
    </w:p>
    <w:p w14:paraId="0A70AB3F" w14:textId="58C98494" w:rsidR="007B4694" w:rsidRDefault="007213B8" w:rsidP="007F7790">
      <w:r>
        <w:t>For EN-DC, the t</w:t>
      </w:r>
      <w:r w:rsidR="00E3159D">
        <w:rPr>
          <w:rFonts w:hint="eastAsia"/>
        </w:rPr>
        <w:t>wo</w:t>
      </w:r>
      <w:r w:rsidR="002601E4">
        <w:rPr>
          <w:rFonts w:hint="eastAsia"/>
        </w:rPr>
        <w:t xml:space="preserve"> </w:t>
      </w:r>
      <w:r w:rsidR="002601E4">
        <w:t>proposed</w:t>
      </w:r>
      <w:r w:rsidR="002601E4">
        <w:rPr>
          <w:rFonts w:hint="eastAsia"/>
        </w:rPr>
        <w:t xml:space="preserve"> </w:t>
      </w:r>
      <w:r w:rsidR="002601E4">
        <w:t>new event</w:t>
      </w:r>
      <w:r w:rsidR="00E3159D">
        <w:t xml:space="preserve">s may </w:t>
      </w:r>
      <w:r w:rsidR="007B4694">
        <w:t>benefit</w:t>
      </w:r>
      <w:r w:rsidR="00E3159D">
        <w:t xml:space="preserve"> LTE as MN to make decision on SN release or SN change. </w:t>
      </w:r>
      <w:r>
        <w:t xml:space="preserve">However, the functionality </w:t>
      </w:r>
      <w:r w:rsidR="00E3159D">
        <w:t>overlap</w:t>
      </w:r>
      <w:r>
        <w:t>s</w:t>
      </w:r>
      <w:r w:rsidR="00E3159D">
        <w:t xml:space="preserve"> with existing NR </w:t>
      </w:r>
      <w:r>
        <w:t xml:space="preserve">intra-NR </w:t>
      </w:r>
      <w:r w:rsidR="00E3159D">
        <w:t>measurement events (</w:t>
      </w:r>
      <w:r>
        <w:t xml:space="preserve">i.e. </w:t>
      </w:r>
      <w:r w:rsidR="00E3159D">
        <w:t>A series), such as new LTE event for SN release is same as NR A2 (</w:t>
      </w:r>
      <w:r w:rsidR="00E3159D" w:rsidRPr="00D05729">
        <w:t>Serving becomes worse than threshold</w:t>
      </w:r>
      <w:r w:rsidR="00E3159D">
        <w:t>), and new LTE event for SN change is same as NR A5 (</w:t>
      </w:r>
      <w:r w:rsidR="00E3159D" w:rsidRPr="006B36C9">
        <w:t>PCell/ PSCell becomes worse than absolute threshold1 AND Neighbour becomes better than another absolute threshold2</w:t>
      </w:r>
      <w:r w:rsidR="00E3159D">
        <w:t xml:space="preserve">). </w:t>
      </w:r>
    </w:p>
    <w:p w14:paraId="6EF42E66" w14:textId="104B7578" w:rsidR="00046593" w:rsidRDefault="007213B8" w:rsidP="007F7790">
      <w:r>
        <w:t>Based on the above discussion</w:t>
      </w:r>
      <w:r w:rsidR="00046593">
        <w:t>,</w:t>
      </w:r>
      <w:r>
        <w:t xml:space="preserve"> </w:t>
      </w:r>
      <w:r w:rsidR="00522D49">
        <w:t>different</w:t>
      </w:r>
      <w:r w:rsidR="00E3159D">
        <w:t xml:space="preserve"> measurement events configured by MN and SN independently may lead to conflicting decision in LTE-NR tight interworking</w:t>
      </w:r>
      <w:r w:rsidR="006B46EF">
        <w:t xml:space="preserve">, especially for inter-vendor </w:t>
      </w:r>
      <w:r>
        <w:t>deployment</w:t>
      </w:r>
      <w:r w:rsidR="00046593">
        <w:t xml:space="preserve">. </w:t>
      </w:r>
      <w:r>
        <w:t xml:space="preserve">In such a conflicting scenario, </w:t>
      </w:r>
      <w:r w:rsidR="00046593">
        <w:t>LTE as MN configures new event o</w:t>
      </w:r>
      <w:r w:rsidR="00495845">
        <w:t>f NR PSCell becomes worse than</w:t>
      </w:r>
      <w:r w:rsidR="00046593">
        <w:t xml:space="preserve"> threshold and</w:t>
      </w:r>
      <w:r>
        <w:t xml:space="preserve"> SgNB as</w:t>
      </w:r>
      <w:r w:rsidR="00046593">
        <w:t xml:space="preserve"> SN configures Event A4</w:t>
      </w:r>
      <w:r w:rsidR="00495845">
        <w:t xml:space="preserve"> (</w:t>
      </w:r>
      <w:r w:rsidR="00495845" w:rsidRPr="006B36C9">
        <w:t>Neighbour becomes better than absolute threshold</w:t>
      </w:r>
      <w:r w:rsidR="00495845">
        <w:t>)</w:t>
      </w:r>
      <w:r w:rsidR="007B4694">
        <w:t xml:space="preserve"> to UE simultaneously</w:t>
      </w:r>
      <w:r w:rsidR="00522D49">
        <w:t xml:space="preserve"> and since the </w:t>
      </w:r>
      <w:r w:rsidR="007B4694">
        <w:t xml:space="preserve">UE </w:t>
      </w:r>
      <w:r w:rsidR="00522D49">
        <w:t xml:space="preserve">will </w:t>
      </w:r>
      <w:r w:rsidR="007B4694">
        <w:t>performs these two measurement events separately</w:t>
      </w:r>
      <w:r w:rsidR="00522D49">
        <w:t>, i</w:t>
      </w:r>
      <w:r>
        <w:t xml:space="preserve">f the </w:t>
      </w:r>
      <w:r w:rsidR="00495845">
        <w:t>MN receive</w:t>
      </w:r>
      <w:r>
        <w:t>s</w:t>
      </w:r>
      <w:r w:rsidR="00495845">
        <w:t xml:space="preserve"> the measurement </w:t>
      </w:r>
      <w:r>
        <w:t xml:space="preserve">report </w:t>
      </w:r>
      <w:r w:rsidR="00495845">
        <w:t xml:space="preserve">results of this new event </w:t>
      </w:r>
      <w:r w:rsidR="00522D49">
        <w:t>earlier than the SN receives it, the MN may initiate the release of the SN</w:t>
      </w:r>
      <w:r w:rsidR="00495845">
        <w:t xml:space="preserve">. However, SN may receive A4 report as same time that </w:t>
      </w:r>
      <w:r w:rsidR="007B4694">
        <w:t xml:space="preserve">one </w:t>
      </w:r>
      <w:r w:rsidR="00495845">
        <w:t xml:space="preserve">SN change request may be initiated </w:t>
      </w:r>
      <w:r w:rsidR="007B4694">
        <w:t xml:space="preserve">to MN </w:t>
      </w:r>
      <w:r w:rsidR="00495845">
        <w:t xml:space="preserve">soon. The </w:t>
      </w:r>
      <w:r w:rsidR="00522D49">
        <w:t xml:space="preserve">clash happens when </w:t>
      </w:r>
      <w:r w:rsidR="00495845">
        <w:t>MN release</w:t>
      </w:r>
      <w:r w:rsidR="00522D49">
        <w:t>s</w:t>
      </w:r>
      <w:r w:rsidR="00495845">
        <w:t xml:space="preserve"> the SN before</w:t>
      </w:r>
      <w:r w:rsidR="00522D49">
        <w:t xml:space="preserve"> it can</w:t>
      </w:r>
      <w:r w:rsidR="00495845">
        <w:t xml:space="preserve"> recei</w:t>
      </w:r>
      <w:r w:rsidR="007B4694">
        <w:t>ve</w:t>
      </w:r>
      <w:r w:rsidR="00495845">
        <w:t xml:space="preserve"> SN change request. </w:t>
      </w:r>
    </w:p>
    <w:p w14:paraId="2CB1EF41" w14:textId="4F504E64" w:rsidR="00046593" w:rsidRPr="00C01EDD" w:rsidRDefault="00495845" w:rsidP="007F7790">
      <w:pPr>
        <w:rPr>
          <w:b/>
        </w:rPr>
      </w:pPr>
      <w:r w:rsidRPr="00C01EDD">
        <w:rPr>
          <w:rFonts w:hint="eastAsia"/>
          <w:b/>
        </w:rPr>
        <w:t>O</w:t>
      </w:r>
      <w:r w:rsidRPr="00C01EDD">
        <w:rPr>
          <w:b/>
        </w:rPr>
        <w:t xml:space="preserve">bservation1: </w:t>
      </w:r>
      <w:r w:rsidR="00522D49">
        <w:rPr>
          <w:b/>
        </w:rPr>
        <w:t>inter-RAT events pertaining to NR PSCell change for</w:t>
      </w:r>
      <w:r w:rsidRPr="00C01EDD">
        <w:rPr>
          <w:b/>
        </w:rPr>
        <w:t xml:space="preserve"> LTE has function</w:t>
      </w:r>
      <w:r w:rsidR="00522D49">
        <w:rPr>
          <w:b/>
        </w:rPr>
        <w:t>al</w:t>
      </w:r>
      <w:r w:rsidRPr="00C01EDD">
        <w:rPr>
          <w:b/>
        </w:rPr>
        <w:t xml:space="preserve"> overlap with </w:t>
      </w:r>
      <w:r w:rsidR="00C01EDD" w:rsidRPr="00C01EDD">
        <w:rPr>
          <w:b/>
        </w:rPr>
        <w:t>SN’s measurement event.</w:t>
      </w:r>
    </w:p>
    <w:p w14:paraId="67AC288B" w14:textId="587A5513" w:rsidR="00C01EDD" w:rsidRPr="00C01EDD" w:rsidRDefault="00C01EDD" w:rsidP="007F7790">
      <w:pPr>
        <w:rPr>
          <w:b/>
        </w:rPr>
      </w:pPr>
      <w:r w:rsidRPr="00C01EDD">
        <w:rPr>
          <w:b/>
        </w:rPr>
        <w:lastRenderedPageBreak/>
        <w:t xml:space="preserve">Observation2: </w:t>
      </w:r>
      <w:r w:rsidR="00522D49">
        <w:rPr>
          <w:b/>
        </w:rPr>
        <w:t>inter-RAT events pertaining to NR PSCell change for</w:t>
      </w:r>
      <w:r w:rsidR="00522D49" w:rsidRPr="00C01EDD">
        <w:rPr>
          <w:b/>
        </w:rPr>
        <w:t xml:space="preserve"> LTE</w:t>
      </w:r>
      <w:r w:rsidR="00522D49" w:rsidRPr="00C01EDD" w:rsidDel="00522D49">
        <w:rPr>
          <w:b/>
        </w:rPr>
        <w:t xml:space="preserve"> </w:t>
      </w:r>
      <w:r w:rsidRPr="00C01EDD">
        <w:rPr>
          <w:b/>
        </w:rPr>
        <w:t xml:space="preserve">may lead to conflicting decision in </w:t>
      </w:r>
      <w:r w:rsidR="00522D49">
        <w:rPr>
          <w:b/>
        </w:rPr>
        <w:t>EN-DC.</w:t>
      </w:r>
    </w:p>
    <w:p w14:paraId="735FA73A" w14:textId="1B0B36D9" w:rsidR="00FF3835" w:rsidRDefault="00522D49" w:rsidP="007F7790">
      <w:r>
        <w:t>About the O</w:t>
      </w:r>
      <w:r w:rsidR="00C01EDD">
        <w:rPr>
          <w:rFonts w:hint="eastAsia"/>
        </w:rPr>
        <w:t xml:space="preserve">bservation1, in case MN and SN can </w:t>
      </w:r>
      <w:r w:rsidR="00FF3835">
        <w:t>coordinate</w:t>
      </w:r>
      <w:r w:rsidR="00582263">
        <w:t xml:space="preserve"> measurement event type</w:t>
      </w:r>
      <w:r w:rsidR="00FF3835">
        <w:t xml:space="preserve"> </w:t>
      </w:r>
      <w:r w:rsidR="00C01EDD">
        <w:rPr>
          <w:rFonts w:hint="eastAsia"/>
        </w:rPr>
        <w:t xml:space="preserve">before configuration, </w:t>
      </w:r>
      <w:r>
        <w:t>overlapping</w:t>
      </w:r>
      <w:r>
        <w:rPr>
          <w:rFonts w:hint="eastAsia"/>
        </w:rPr>
        <w:t xml:space="preserve"> </w:t>
      </w:r>
      <w:r w:rsidR="00C01EDD">
        <w:rPr>
          <w:rFonts w:hint="eastAsia"/>
        </w:rPr>
        <w:t>mea</w:t>
      </w:r>
      <w:r w:rsidR="00162A70">
        <w:rPr>
          <w:rFonts w:hint="eastAsia"/>
        </w:rPr>
        <w:t>surement event</w:t>
      </w:r>
      <w:r>
        <w:t xml:space="preserve"> configuration</w:t>
      </w:r>
      <w:r w:rsidR="00162A70">
        <w:rPr>
          <w:rFonts w:hint="eastAsia"/>
        </w:rPr>
        <w:t xml:space="preserve"> can be avoided</w:t>
      </w:r>
      <w:r w:rsidR="00FF3835">
        <w:t>.</w:t>
      </w:r>
      <w:r>
        <w:t xml:space="preserve"> However, it may be noticed that</w:t>
      </w:r>
      <w:r w:rsidR="00FF3835">
        <w:t xml:space="preserve"> </w:t>
      </w:r>
      <w:r w:rsidR="00582263">
        <w:t>e</w:t>
      </w:r>
      <w:r w:rsidR="00FF3835">
        <w:t xml:space="preserve">ven </w:t>
      </w:r>
      <w:r>
        <w:t xml:space="preserve">without any </w:t>
      </w:r>
      <w:r w:rsidR="00FF3835">
        <w:t xml:space="preserve">coordination between two network entities, </w:t>
      </w:r>
      <w:r>
        <w:t>there is no</w:t>
      </w:r>
      <w:r w:rsidR="00FF3835">
        <w:t xml:space="preserve"> critical issue </w:t>
      </w:r>
      <w:r>
        <w:t xml:space="preserve">due to separate reporting to MN and SN </w:t>
      </w:r>
      <w:r w:rsidR="00FF3835">
        <w:t xml:space="preserve">by events with overlapping function, </w:t>
      </w:r>
      <w:r>
        <w:t xml:space="preserve">it’s just that the </w:t>
      </w:r>
      <w:r w:rsidR="00FF3835">
        <w:t>UE needs to report twice to different nodes.</w:t>
      </w:r>
      <w:r w:rsidR="00162A70">
        <w:t xml:space="preserve"> </w:t>
      </w:r>
    </w:p>
    <w:p w14:paraId="31554D76" w14:textId="1843EED0" w:rsidR="007F7790" w:rsidRDefault="00522D49" w:rsidP="007F7790">
      <w:r>
        <w:t>About O</w:t>
      </w:r>
      <w:r w:rsidR="00162A70">
        <w:t xml:space="preserve">bservation2, to avoid MN to release </w:t>
      </w:r>
      <w:r w:rsidR="00FF3835">
        <w:t xml:space="preserve">SN directly, </w:t>
      </w:r>
      <w:r>
        <w:t xml:space="preserve">additional </w:t>
      </w:r>
      <w:r w:rsidR="003410BD">
        <w:t>handshake may be needed between MN and SN</w:t>
      </w:r>
      <w:r w:rsidR="00FF3835">
        <w:t>.</w:t>
      </w:r>
      <w:r w:rsidR="003410BD">
        <w:t xml:space="preserve"> </w:t>
      </w:r>
      <w:r w:rsidR="00FF3835">
        <w:t xml:space="preserve">When received </w:t>
      </w:r>
      <w:r w:rsidR="003410BD">
        <w:t xml:space="preserve">the </w:t>
      </w:r>
      <w:r w:rsidR="00FF3835">
        <w:t xml:space="preserve">new proposed event report, MN </w:t>
      </w:r>
      <w:r w:rsidR="003410BD">
        <w:t xml:space="preserve">may </w:t>
      </w:r>
      <w:r w:rsidR="00582263">
        <w:t>already have</w:t>
      </w:r>
      <w:r w:rsidR="003410BD">
        <w:t xml:space="preserve"> receive</w:t>
      </w:r>
      <w:r w:rsidR="00582263">
        <w:t xml:space="preserve">d one request </w:t>
      </w:r>
      <w:r w:rsidR="003410BD">
        <w:t xml:space="preserve">for SN change. If so, MN doesn’t need to release the SN. </w:t>
      </w:r>
      <w:r w:rsidR="00582263">
        <w:t>However, i</w:t>
      </w:r>
      <w:r w:rsidR="003410BD">
        <w:t xml:space="preserve">f there is no SN change request received, MN may check with SN first if there is candidate for SN change. </w:t>
      </w:r>
      <w:r w:rsidR="00582263">
        <w:t>It can ensure</w:t>
      </w:r>
      <w:r w:rsidR="003410BD">
        <w:t xml:space="preserve"> SN can be released safely. </w:t>
      </w:r>
    </w:p>
    <w:p w14:paraId="207D2EEC" w14:textId="6EC4F3C3" w:rsidR="007F7790" w:rsidRPr="003410BD" w:rsidRDefault="003410BD" w:rsidP="007F7790">
      <w:pPr>
        <w:rPr>
          <w:b/>
        </w:rPr>
      </w:pPr>
      <w:r w:rsidRPr="003410BD">
        <w:rPr>
          <w:rFonts w:hint="eastAsia"/>
          <w:b/>
        </w:rPr>
        <w:t xml:space="preserve">Proposal: </w:t>
      </w:r>
      <w:r w:rsidR="00522D49">
        <w:rPr>
          <w:b/>
        </w:rPr>
        <w:t>Before agreeing to inter-RAT events pertaining to NR PSCell change for EN-DC</w:t>
      </w:r>
      <w:r w:rsidRPr="003410BD">
        <w:rPr>
          <w:rFonts w:hint="eastAsia"/>
          <w:b/>
        </w:rPr>
        <w:t xml:space="preserve">, </w:t>
      </w:r>
      <w:r w:rsidRPr="003410BD">
        <w:rPr>
          <w:b/>
        </w:rPr>
        <w:t xml:space="preserve">RAN2 </w:t>
      </w:r>
      <w:r w:rsidR="00582263">
        <w:rPr>
          <w:b/>
        </w:rPr>
        <w:t xml:space="preserve">needs to </w:t>
      </w:r>
      <w:r w:rsidRPr="003410BD">
        <w:rPr>
          <w:b/>
        </w:rPr>
        <w:t xml:space="preserve">discuss </w:t>
      </w:r>
      <w:r>
        <w:rPr>
          <w:b/>
        </w:rPr>
        <w:t xml:space="preserve">the </w:t>
      </w:r>
      <w:r w:rsidRPr="003410BD">
        <w:rPr>
          <w:b/>
        </w:rPr>
        <w:t xml:space="preserve">potential </w:t>
      </w:r>
      <w:r>
        <w:rPr>
          <w:b/>
        </w:rPr>
        <w:t xml:space="preserve">issue and </w:t>
      </w:r>
      <w:r w:rsidRPr="003410BD">
        <w:rPr>
          <w:b/>
        </w:rPr>
        <w:t xml:space="preserve">avoid MN to </w:t>
      </w:r>
      <w:r w:rsidR="00067E2B" w:rsidRPr="003410BD">
        <w:rPr>
          <w:b/>
        </w:rPr>
        <w:t xml:space="preserve">release SN </w:t>
      </w:r>
      <w:r w:rsidR="00067E2B">
        <w:rPr>
          <w:b/>
        </w:rPr>
        <w:t xml:space="preserve">inadvertently </w:t>
      </w:r>
      <w:r>
        <w:rPr>
          <w:b/>
        </w:rPr>
        <w:t>without checking with SN</w:t>
      </w:r>
      <w:r w:rsidRPr="003410BD">
        <w:rPr>
          <w:b/>
        </w:rPr>
        <w:t>.</w:t>
      </w:r>
    </w:p>
    <w:p w14:paraId="43A12B72" w14:textId="22697A32" w:rsidR="00CD4C7B" w:rsidRPr="006E13D1" w:rsidRDefault="00CD4C7B" w:rsidP="00CD4C7B">
      <w:pPr>
        <w:pStyle w:val="Heading1"/>
      </w:pPr>
      <w:bookmarkStart w:id="3" w:name="_GoBack"/>
      <w:bookmarkEnd w:id="3"/>
      <w:r w:rsidRPr="006E13D1">
        <w:t>4</w:t>
      </w:r>
      <w:r w:rsidRPr="006E13D1">
        <w:tab/>
      </w:r>
      <w:r w:rsidR="00C0532D">
        <w:t>Conclusion</w:t>
      </w:r>
    </w:p>
    <w:p w14:paraId="5E6F9089" w14:textId="2F018247" w:rsidR="00C0532D" w:rsidRDefault="00522D49">
      <w:r>
        <w:t>In this contribution, we have discussed</w:t>
      </w:r>
      <w:r>
        <w:rPr>
          <w:rFonts w:hint="eastAsia"/>
        </w:rPr>
        <w:t xml:space="preserve"> </w:t>
      </w:r>
      <w:r>
        <w:t>one</w:t>
      </w:r>
      <w:r>
        <w:rPr>
          <w:rFonts w:hint="eastAsia"/>
        </w:rPr>
        <w:t xml:space="preserve"> </w:t>
      </w:r>
      <w:r>
        <w:t>potential</w:t>
      </w:r>
      <w:r>
        <w:rPr>
          <w:rFonts w:hint="eastAsia"/>
        </w:rPr>
        <w:t xml:space="preserve"> issue</w:t>
      </w:r>
      <w:r>
        <w:t xml:space="preserve"> arising if </w:t>
      </w:r>
      <w:r w:rsidRPr="00E840F4">
        <w:t>inter-RAT events pertaining to NR PSCell change</w:t>
      </w:r>
      <w:r>
        <w:rPr>
          <w:b/>
        </w:rPr>
        <w:t xml:space="preserve"> </w:t>
      </w:r>
      <w:r>
        <w:t xml:space="preserve">in LTE are agreed for EN-DC. To conclude we believe that there is no need to support these new inter-RAT measurement events because those events are already mapped to intra-NR measurement events. We also think that by defining those new events, we do not gain anything from the system perspective but rather introduce a </w:t>
      </w:r>
      <w:r w:rsidR="00C0532D">
        <w:t xml:space="preserve">potential issue </w:t>
      </w:r>
      <w:r w:rsidR="00C423C8">
        <w:t>wherein MN may inadvertently release the SN leading to a mobility procedure clash. Based on the discussion and the conclusion here, we list the observations once again and make the following proposal.</w:t>
      </w:r>
      <w:r w:rsidR="00C0532D">
        <w:t xml:space="preserve"> </w:t>
      </w:r>
    </w:p>
    <w:p w14:paraId="04C0D52E" w14:textId="77777777" w:rsidR="00522D49" w:rsidRPr="00C01EDD" w:rsidRDefault="00522D49" w:rsidP="00522D49">
      <w:pPr>
        <w:rPr>
          <w:b/>
        </w:rPr>
      </w:pPr>
      <w:r w:rsidRPr="00C01EDD">
        <w:rPr>
          <w:rFonts w:hint="eastAsia"/>
          <w:b/>
        </w:rPr>
        <w:t>O</w:t>
      </w:r>
      <w:r w:rsidRPr="00C01EDD">
        <w:rPr>
          <w:b/>
        </w:rPr>
        <w:t xml:space="preserve">bservation1: </w:t>
      </w:r>
      <w:r>
        <w:rPr>
          <w:b/>
        </w:rPr>
        <w:t>inter-RAT events pertaining to NR PSCell change for</w:t>
      </w:r>
      <w:r w:rsidRPr="00C01EDD">
        <w:rPr>
          <w:b/>
        </w:rPr>
        <w:t xml:space="preserve"> LTE has function</w:t>
      </w:r>
      <w:r>
        <w:rPr>
          <w:b/>
        </w:rPr>
        <w:t>al</w:t>
      </w:r>
      <w:r w:rsidRPr="00C01EDD">
        <w:rPr>
          <w:b/>
        </w:rPr>
        <w:t xml:space="preserve"> overlap with SN’s measurement event.</w:t>
      </w:r>
    </w:p>
    <w:p w14:paraId="74BF01CD" w14:textId="77777777" w:rsidR="00522D49" w:rsidRPr="00C01EDD" w:rsidRDefault="00522D49" w:rsidP="00522D49">
      <w:pPr>
        <w:rPr>
          <w:b/>
        </w:rPr>
      </w:pPr>
      <w:r w:rsidRPr="00C01EDD">
        <w:rPr>
          <w:b/>
        </w:rPr>
        <w:t xml:space="preserve">Observation2: </w:t>
      </w:r>
      <w:r>
        <w:rPr>
          <w:b/>
        </w:rPr>
        <w:t>inter-RAT events pertaining to NR PSCell change for</w:t>
      </w:r>
      <w:r w:rsidRPr="00C01EDD">
        <w:rPr>
          <w:b/>
        </w:rPr>
        <w:t xml:space="preserve"> LTE</w:t>
      </w:r>
      <w:r w:rsidRPr="00C01EDD" w:rsidDel="00522D49">
        <w:rPr>
          <w:b/>
        </w:rPr>
        <w:t xml:space="preserve"> </w:t>
      </w:r>
      <w:r w:rsidRPr="00C01EDD">
        <w:rPr>
          <w:b/>
        </w:rPr>
        <w:t xml:space="preserve">may lead to conflicting decision in </w:t>
      </w:r>
      <w:r>
        <w:rPr>
          <w:b/>
        </w:rPr>
        <w:t>EN-DC.</w:t>
      </w:r>
    </w:p>
    <w:p w14:paraId="190C81D1" w14:textId="30D97D66" w:rsidR="00CD4C7B" w:rsidRPr="00C0532D" w:rsidRDefault="00522D49" w:rsidP="00CD4C7B">
      <w:r w:rsidRPr="003410BD">
        <w:rPr>
          <w:rFonts w:hint="eastAsia"/>
          <w:b/>
        </w:rPr>
        <w:t xml:space="preserve">Proposal: </w:t>
      </w:r>
      <w:r>
        <w:rPr>
          <w:b/>
        </w:rPr>
        <w:t>Before agreeing to inter-RAT events pertaining to NR PSCell change for EN-DC</w:t>
      </w:r>
      <w:r w:rsidRPr="003410BD">
        <w:rPr>
          <w:rFonts w:hint="eastAsia"/>
          <w:b/>
        </w:rPr>
        <w:t xml:space="preserve">, </w:t>
      </w:r>
      <w:r w:rsidRPr="003410BD">
        <w:rPr>
          <w:b/>
        </w:rPr>
        <w:t xml:space="preserve">RAN2 </w:t>
      </w:r>
      <w:r>
        <w:rPr>
          <w:b/>
        </w:rPr>
        <w:t xml:space="preserve">needs to </w:t>
      </w:r>
      <w:r w:rsidRPr="003410BD">
        <w:rPr>
          <w:b/>
        </w:rPr>
        <w:t xml:space="preserve">discuss </w:t>
      </w:r>
      <w:r>
        <w:rPr>
          <w:b/>
        </w:rPr>
        <w:t xml:space="preserve">the </w:t>
      </w:r>
      <w:r w:rsidRPr="003410BD">
        <w:rPr>
          <w:b/>
        </w:rPr>
        <w:t xml:space="preserve">potential </w:t>
      </w:r>
      <w:r>
        <w:rPr>
          <w:b/>
        </w:rPr>
        <w:t xml:space="preserve">issue </w:t>
      </w:r>
      <w:r w:rsidR="006131F3">
        <w:rPr>
          <w:b/>
        </w:rPr>
        <w:t>to</w:t>
      </w:r>
      <w:r>
        <w:rPr>
          <w:b/>
        </w:rPr>
        <w:t xml:space="preserve"> </w:t>
      </w:r>
      <w:r w:rsidRPr="003410BD">
        <w:rPr>
          <w:b/>
        </w:rPr>
        <w:t xml:space="preserve">avoid MN to release SN </w:t>
      </w:r>
      <w:r w:rsidR="006131F3">
        <w:rPr>
          <w:b/>
        </w:rPr>
        <w:t>inadvertently</w:t>
      </w:r>
      <w:r>
        <w:rPr>
          <w:b/>
        </w:rPr>
        <w:t xml:space="preserve"> without checking with SN</w:t>
      </w:r>
      <w:r w:rsidRPr="003410BD">
        <w:rPr>
          <w:b/>
        </w:rPr>
        <w:t>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bookmarkStart w:id="4" w:name="_Ref75086397"/>
    <w:p w14:paraId="5524F183" w14:textId="75AAF5F2" w:rsidR="00CD4C7B" w:rsidRPr="006E13D1" w:rsidRDefault="00C0532D" w:rsidP="00CD4C7B">
      <w:pPr>
        <w:pStyle w:val="Doc-title"/>
        <w:numPr>
          <w:ilvl w:val="0"/>
          <w:numId w:val="4"/>
        </w:numPr>
      </w:pPr>
      <w:r>
        <w:fldChar w:fldCharType="begin"/>
      </w:r>
      <w:r>
        <w:instrText xml:space="preserve"> HYPERLINK "C:\\Data\\3GPP\\Extracts\\R2-1707204 - Mobilty events for EN-DC .docx" \o "C:\Data\3GPP\Extracts\R2-1707204 - Mobilty events for EN-DC .docx" </w:instrText>
      </w:r>
      <w:r>
        <w:fldChar w:fldCharType="separate"/>
      </w:r>
      <w:r w:rsidRPr="00610068">
        <w:rPr>
          <w:rStyle w:val="Hyperlink"/>
        </w:rPr>
        <w:t>R2-1707204</w:t>
      </w:r>
      <w:r>
        <w:fldChar w:fldCharType="end"/>
      </w:r>
      <w:r>
        <w:tab/>
        <w:t>Mobility events for EN-DC procedures</w:t>
      </w:r>
      <w:r>
        <w:tab/>
        <w:t>Ericsson</w:t>
      </w:r>
      <w:r>
        <w:tab/>
        <w:t>discussion</w:t>
      </w:r>
      <w:r>
        <w:tab/>
        <w:t>Rel-15</w:t>
      </w:r>
      <w:r>
        <w:tab/>
        <w:t>NR_newRAT-Core</w:t>
      </w:r>
      <w:bookmarkEnd w:id="4"/>
    </w:p>
    <w:p w14:paraId="055200B7" w14:textId="77777777" w:rsidR="00CD4C7B" w:rsidRPr="00C0532D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48E95" w14:textId="77777777" w:rsidR="00896387" w:rsidRDefault="00896387">
      <w:r>
        <w:separator/>
      </w:r>
    </w:p>
  </w:endnote>
  <w:endnote w:type="continuationSeparator" w:id="0">
    <w:p w14:paraId="01C7B0B4" w14:textId="77777777" w:rsidR="00896387" w:rsidRDefault="00896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11B25D" w14:textId="77777777" w:rsidR="00896387" w:rsidRDefault="00896387">
      <w:r>
        <w:separator/>
      </w:r>
    </w:p>
  </w:footnote>
  <w:footnote w:type="continuationSeparator" w:id="0">
    <w:p w14:paraId="04F2A59D" w14:textId="77777777" w:rsidR="00896387" w:rsidRDefault="00896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6C34EA"/>
    <w:multiLevelType w:val="hybridMultilevel"/>
    <w:tmpl w:val="6612399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72B2918"/>
    <w:multiLevelType w:val="hybridMultilevel"/>
    <w:tmpl w:val="798EAC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E2D0A05"/>
    <w:multiLevelType w:val="hybridMultilevel"/>
    <w:tmpl w:val="48BCEA5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1331118"/>
    <w:multiLevelType w:val="hybridMultilevel"/>
    <w:tmpl w:val="FE385A8E"/>
    <w:lvl w:ilvl="0" w:tplc="FD6E1C82">
      <w:start w:val="1"/>
      <w:numFmt w:val="bullet"/>
      <w:lvlText w:val="-"/>
      <w:lvlJc w:val="left"/>
      <w:pPr>
        <w:ind w:left="8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 w15:restartNumberingAfterBreak="0">
    <w:nsid w:val="510A3810"/>
    <w:multiLevelType w:val="hybridMultilevel"/>
    <w:tmpl w:val="F04AE6B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68183F58"/>
    <w:multiLevelType w:val="hybridMultilevel"/>
    <w:tmpl w:val="9576457E"/>
    <w:lvl w:ilvl="0" w:tplc="FD6E1C82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0122"/>
    <w:rsid w:val="00033397"/>
    <w:rsid w:val="00040095"/>
    <w:rsid w:val="00046593"/>
    <w:rsid w:val="00067E2B"/>
    <w:rsid w:val="00080512"/>
    <w:rsid w:val="00090468"/>
    <w:rsid w:val="000B7BCF"/>
    <w:rsid w:val="000C522B"/>
    <w:rsid w:val="000D58AB"/>
    <w:rsid w:val="00112F1A"/>
    <w:rsid w:val="00145075"/>
    <w:rsid w:val="00162A70"/>
    <w:rsid w:val="001741A0"/>
    <w:rsid w:val="00194CD0"/>
    <w:rsid w:val="001B49C9"/>
    <w:rsid w:val="001C4F79"/>
    <w:rsid w:val="001F168B"/>
    <w:rsid w:val="001F7831"/>
    <w:rsid w:val="00204045"/>
    <w:rsid w:val="0022606D"/>
    <w:rsid w:val="002601E4"/>
    <w:rsid w:val="002747EC"/>
    <w:rsid w:val="002855BF"/>
    <w:rsid w:val="002C6B2D"/>
    <w:rsid w:val="002F0D22"/>
    <w:rsid w:val="003172DC"/>
    <w:rsid w:val="00325AE3"/>
    <w:rsid w:val="00326069"/>
    <w:rsid w:val="003410BD"/>
    <w:rsid w:val="0035462D"/>
    <w:rsid w:val="003B40AD"/>
    <w:rsid w:val="003C4E37"/>
    <w:rsid w:val="003E16BE"/>
    <w:rsid w:val="004006E8"/>
    <w:rsid w:val="00401855"/>
    <w:rsid w:val="00477455"/>
    <w:rsid w:val="00495845"/>
    <w:rsid w:val="004D3578"/>
    <w:rsid w:val="004D380D"/>
    <w:rsid w:val="004E213A"/>
    <w:rsid w:val="00503171"/>
    <w:rsid w:val="00506C28"/>
    <w:rsid w:val="00522D49"/>
    <w:rsid w:val="00534DA0"/>
    <w:rsid w:val="00543E6C"/>
    <w:rsid w:val="00565087"/>
    <w:rsid w:val="0056573F"/>
    <w:rsid w:val="00582263"/>
    <w:rsid w:val="00605374"/>
    <w:rsid w:val="00611566"/>
    <w:rsid w:val="006131F3"/>
    <w:rsid w:val="00646D99"/>
    <w:rsid w:val="00656910"/>
    <w:rsid w:val="006B46EF"/>
    <w:rsid w:val="006C66D8"/>
    <w:rsid w:val="006D1E24"/>
    <w:rsid w:val="006E1417"/>
    <w:rsid w:val="006F6A2C"/>
    <w:rsid w:val="00706849"/>
    <w:rsid w:val="00710201"/>
    <w:rsid w:val="007213B8"/>
    <w:rsid w:val="007342B5"/>
    <w:rsid w:val="00734A5B"/>
    <w:rsid w:val="00744E76"/>
    <w:rsid w:val="00757D40"/>
    <w:rsid w:val="00781F0F"/>
    <w:rsid w:val="0078727C"/>
    <w:rsid w:val="0079049D"/>
    <w:rsid w:val="0079367D"/>
    <w:rsid w:val="007B18D8"/>
    <w:rsid w:val="007B4694"/>
    <w:rsid w:val="007C095F"/>
    <w:rsid w:val="007F7790"/>
    <w:rsid w:val="008028A4"/>
    <w:rsid w:val="00813245"/>
    <w:rsid w:val="008768CA"/>
    <w:rsid w:val="00877EF9"/>
    <w:rsid w:val="00880559"/>
    <w:rsid w:val="00896387"/>
    <w:rsid w:val="008B5306"/>
    <w:rsid w:val="008E2CA7"/>
    <w:rsid w:val="008E484A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82346"/>
    <w:rsid w:val="00A9671C"/>
    <w:rsid w:val="00AA1553"/>
    <w:rsid w:val="00B14C4E"/>
    <w:rsid w:val="00B15449"/>
    <w:rsid w:val="00B47FD1"/>
    <w:rsid w:val="00B516BB"/>
    <w:rsid w:val="00C01EDD"/>
    <w:rsid w:val="00C0532D"/>
    <w:rsid w:val="00C12B51"/>
    <w:rsid w:val="00C24650"/>
    <w:rsid w:val="00C33079"/>
    <w:rsid w:val="00C423C8"/>
    <w:rsid w:val="00C83A13"/>
    <w:rsid w:val="00C9068C"/>
    <w:rsid w:val="00C92967"/>
    <w:rsid w:val="00CA3D0C"/>
    <w:rsid w:val="00CA654B"/>
    <w:rsid w:val="00CB7E29"/>
    <w:rsid w:val="00CD4C7B"/>
    <w:rsid w:val="00CF22D9"/>
    <w:rsid w:val="00D738D6"/>
    <w:rsid w:val="00D80795"/>
    <w:rsid w:val="00D83100"/>
    <w:rsid w:val="00D854BE"/>
    <w:rsid w:val="00D87E00"/>
    <w:rsid w:val="00D9134D"/>
    <w:rsid w:val="00D96D11"/>
    <w:rsid w:val="00DA4455"/>
    <w:rsid w:val="00DA7A03"/>
    <w:rsid w:val="00DB1818"/>
    <w:rsid w:val="00DC309B"/>
    <w:rsid w:val="00DC4DA2"/>
    <w:rsid w:val="00E3159D"/>
    <w:rsid w:val="00E62835"/>
    <w:rsid w:val="00E7330D"/>
    <w:rsid w:val="00E7479D"/>
    <w:rsid w:val="00E77645"/>
    <w:rsid w:val="00E83697"/>
    <w:rsid w:val="00E840F4"/>
    <w:rsid w:val="00E97638"/>
    <w:rsid w:val="00EA2DAE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C61FE"/>
    <w:rsid w:val="00FE249A"/>
    <w:rsid w:val="00FF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60537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05374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7F7790"/>
    <w:pPr>
      <w:spacing w:after="0"/>
      <w:ind w:firstLineChars="200" w:firstLine="420"/>
    </w:pPr>
    <w:rPr>
      <w:rFonts w:ascii="Arial" w:eastAsiaTheme="minorEastAsia" w:hAnsi="Arial"/>
      <w:sz w:val="22"/>
    </w:rPr>
  </w:style>
  <w:style w:type="paragraph" w:customStyle="1" w:styleId="Doc-title">
    <w:name w:val="Doc-title"/>
    <w:basedOn w:val="Normal"/>
    <w:next w:val="Doc-text2"/>
    <w:link w:val="Doc-titleChar"/>
    <w:qFormat/>
    <w:rsid w:val="00C0532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0532D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SP-5AIRPNAIUNRU-859666464-564</_dlc_DocId>
    <_dlc_DocIdUrl xmlns="71c5aaf6-e6ce-465b-b873-5148d2a4c105">
      <Url>https://nokia.sharepoint.com/sites/c5g/e2earch/_layouts/15/DocIdRedir.aspx?ID=SP-5AIRPNAIUNRU-859666464-564</Url>
      <Description>SP-5AIRPNAIUNRU-859666464-564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90ACBF-3701-40CB-9DC9-2C530BC8C5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E20294-4A47-4F97-AE6F-0C8E33834E99}">
  <ds:schemaRefs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  <ds:schemaRef ds:uri="83f22d2f-d16e-4be6-ad4f-29fa0b067c3c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a3840f4f-04be-43d1-b2ef-6ff1382503c7"/>
    <ds:schemaRef ds:uri="3b34c8f0-1ef5-4d1e-bb66-517ce7fe7356"/>
    <ds:schemaRef ds:uri="71c5aaf6-e6ce-465b-b873-5148d2a4c105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F32259D-77BA-4453-B391-DDA1E58F9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DAA3E5-85FE-40B7-9410-913E5D95C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</TotalTime>
  <Pages>2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5896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Ali, Amaanat (Nokia - FI/Espoo)</dc:creator>
  <cp:lastModifiedBy>Ali, Amaanat (Nokia - FI/Espoo)</cp:lastModifiedBy>
  <cp:revision>6</cp:revision>
  <dcterms:created xsi:type="dcterms:W3CDTF">2017-08-07T10:37:00Z</dcterms:created>
  <dcterms:modified xsi:type="dcterms:W3CDTF">2017-08-11T12:55:00Z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cbd4b8fd-c51a-45ba-a456-6dc40f5feb61</vt:lpwstr>
  </property>
</Properties>
</file>